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786F7D62"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47673E" w:rsidRPr="0047673E">
        <w:rPr>
          <w:rFonts w:eastAsia="MS Mincho"/>
          <w:noProof w:val="0"/>
          <w:sz w:val="24"/>
          <w:szCs w:val="24"/>
          <w:lang w:val="en-GB" w:eastAsia="en-GB"/>
        </w:rPr>
        <w:t>R2-230995</w:t>
      </w:r>
      <w:r w:rsidR="0047673E">
        <w:rPr>
          <w:rFonts w:eastAsia="MS Mincho"/>
          <w:noProof w:val="0"/>
          <w:sz w:val="24"/>
          <w:szCs w:val="24"/>
          <w:lang w:val="en-GB" w:eastAsia="en-GB"/>
        </w:rPr>
        <w:t>9</w:t>
      </w:r>
    </w:p>
    <w:p w14:paraId="4AA29EF9" w14:textId="145C1FF6"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r w:rsidR="00F111E7">
        <w:rPr>
          <w:rFonts w:eastAsia="MS Mincho"/>
          <w:noProof w:val="0"/>
          <w:sz w:val="24"/>
          <w:szCs w:val="24"/>
          <w:lang w:val="en-GB" w:eastAsia="en-GB"/>
        </w:rPr>
        <w:t xml:space="preserve">                     </w:t>
      </w:r>
      <w:r w:rsidR="00F111E7" w:rsidRPr="00F111E7">
        <w:rPr>
          <w:rFonts w:eastAsia="MS Mincho"/>
          <w:b w:val="0"/>
          <w:bCs/>
          <w:i/>
          <w:iCs/>
          <w:noProof w:val="0"/>
          <w:sz w:val="24"/>
          <w:szCs w:val="24"/>
          <w:lang w:val="en-GB" w:eastAsia="en-GB"/>
        </w:rPr>
        <w:t>Revision of R2-2308009</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D4C6EF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E164B0">
        <w:rPr>
          <w:rFonts w:eastAsia="宋体" w:cs="Arial"/>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1195964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6D12" w:rsidRPr="00166D12">
        <w:rPr>
          <w:rFonts w:ascii="Arial" w:hAnsi="Arial" w:cs="Arial"/>
          <w:b/>
          <w:bCs/>
          <w:sz w:val="24"/>
        </w:rPr>
        <w:t xml:space="preserve">Views on some remaining issues </w:t>
      </w:r>
      <w:r w:rsidR="00E75C82" w:rsidRPr="00E75C82">
        <w:rPr>
          <w:rFonts w:ascii="Arial" w:hAnsi="Arial" w:cs="Arial"/>
          <w:b/>
          <w:bCs/>
          <w:sz w:val="24"/>
        </w:rPr>
        <w:t xml:space="preserve">for </w:t>
      </w:r>
      <w:r w:rsidR="00E164B0">
        <w:rPr>
          <w:rFonts w:ascii="Arial" w:hAnsi="Arial" w:cs="Arial"/>
          <w:b/>
          <w:bCs/>
          <w:sz w:val="24"/>
        </w:rPr>
        <w:t>discontinuous coverage</w:t>
      </w:r>
      <w:r w:rsidR="00E75C82" w:rsidRPr="00E75C82">
        <w:rPr>
          <w:rFonts w:ascii="Arial" w:hAnsi="Arial" w:cs="Arial"/>
          <w:b/>
          <w:bCs/>
          <w:sz w:val="24"/>
        </w:rPr>
        <w:t xml:space="preserve">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11B58E1B"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E164B0">
        <w:rPr>
          <w:rFonts w:ascii="Times New Roman" w:hAnsi="Times New Roman"/>
          <w:sz w:val="22"/>
        </w:rPr>
        <w:t>discontinuous coverage</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66B64218" w14:textId="336AEA29" w:rsidR="00DA76E6" w:rsidRPr="00673F36" w:rsidRDefault="003C345D" w:rsidP="00A400CC">
            <w:pPr>
              <w:rPr>
                <w:rFonts w:ascii="Times New Roman" w:hAnsi="Times New Roman"/>
                <w:sz w:val="22"/>
                <w:lang w:val="en-GB"/>
              </w:rPr>
            </w:pPr>
            <w:r w:rsidRPr="003C345D">
              <w:rPr>
                <w:rFonts w:ascii="Times New Roman" w:hAnsi="Times New Roman"/>
                <w:sz w:val="22"/>
                <w:lang w:val="en-GB"/>
              </w:rPr>
              <w:t xml:space="preserve">RAN2 understands that UE may directly go to RRC_IDLE after RLF is triggered, if there is not enough time for the UE to finish the procedure of RRC re-establishment due to the discontinuous coverage (FFS whether this needs to be captured in the specs, </w:t>
            </w:r>
            <w:proofErr w:type="gramStart"/>
            <w:r w:rsidRPr="003C345D">
              <w:rPr>
                <w:rFonts w:ascii="Times New Roman" w:hAnsi="Times New Roman"/>
                <w:sz w:val="22"/>
                <w:lang w:val="en-GB"/>
              </w:rPr>
              <w:t>e.g.</w:t>
            </w:r>
            <w:proofErr w:type="gramEnd"/>
            <w:r w:rsidRPr="003C345D">
              <w:rPr>
                <w:rFonts w:ascii="Times New Roman" w:hAnsi="Times New Roman"/>
                <w:sz w:val="22"/>
                <w:lang w:val="en-GB"/>
              </w:rPr>
              <w:t xml:space="preserve"> a NOTE)</w:t>
            </w:r>
          </w:p>
        </w:tc>
      </w:tr>
    </w:tbl>
    <w:p w14:paraId="6DA7073D" w14:textId="3D0212C8"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3C345D">
        <w:rPr>
          <w:rFonts w:ascii="Times New Roman" w:hAnsi="Times New Roman"/>
          <w:sz w:val="22"/>
        </w:rPr>
        <w:t>discontinuous coverage</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63DA12" w14:textId="776DE339" w:rsidR="00D37F14" w:rsidRPr="00B86D08" w:rsidRDefault="003C61F4" w:rsidP="00B86D08">
      <w:pPr>
        <w:outlineLvl w:val="1"/>
        <w:rPr>
          <w:rFonts w:ascii="Times New Roman" w:hAnsi="Times New Roman"/>
          <w:b/>
          <w:bCs/>
          <w:sz w:val="22"/>
          <w:u w:val="single"/>
        </w:rPr>
      </w:pPr>
      <w:r>
        <w:rPr>
          <w:rFonts w:ascii="Times New Roman" w:hAnsi="Times New Roman" w:hint="eastAsia"/>
          <w:b/>
          <w:bCs/>
          <w:sz w:val="22"/>
          <w:u w:val="single"/>
        </w:rPr>
        <w:t>State</w:t>
      </w:r>
      <w:r>
        <w:rPr>
          <w:rFonts w:ascii="Times New Roman" w:hAnsi="Times New Roman"/>
          <w:b/>
          <w:bCs/>
          <w:sz w:val="22"/>
          <w:u w:val="single"/>
        </w:rPr>
        <w:t xml:space="preserve"> </w:t>
      </w:r>
      <w:r>
        <w:rPr>
          <w:rFonts w:ascii="Times New Roman" w:hAnsi="Times New Roman" w:hint="eastAsia"/>
          <w:b/>
          <w:bCs/>
          <w:sz w:val="22"/>
          <w:u w:val="single"/>
        </w:rPr>
        <w:t>transition</w:t>
      </w:r>
      <w:r>
        <w:rPr>
          <w:rFonts w:ascii="Times New Roman" w:hAnsi="Times New Roman"/>
          <w:b/>
          <w:bCs/>
          <w:sz w:val="22"/>
          <w:u w:val="single"/>
        </w:rPr>
        <w:t xml:space="preserve"> </w:t>
      </w:r>
      <w:r>
        <w:rPr>
          <w:rFonts w:ascii="Times New Roman" w:hAnsi="Times New Roman" w:hint="eastAsia"/>
          <w:b/>
          <w:bCs/>
          <w:sz w:val="22"/>
          <w:u w:val="single"/>
        </w:rPr>
        <w:t>or</w:t>
      </w:r>
      <w:r>
        <w:rPr>
          <w:rFonts w:ascii="Times New Roman" w:hAnsi="Times New Roman"/>
          <w:b/>
          <w:bCs/>
          <w:sz w:val="22"/>
          <w:u w:val="single"/>
        </w:rPr>
        <w:t xml:space="preserve"> </w:t>
      </w:r>
      <w:r w:rsidR="00B86D08" w:rsidRPr="00B86D08">
        <w:rPr>
          <w:rFonts w:ascii="Times New Roman" w:hAnsi="Times New Roman" w:hint="eastAsia"/>
          <w:b/>
          <w:bCs/>
          <w:sz w:val="22"/>
          <w:u w:val="single"/>
        </w:rPr>
        <w:t>R</w:t>
      </w:r>
      <w:r w:rsidR="00B86D08" w:rsidRPr="00B86D08">
        <w:rPr>
          <w:rFonts w:ascii="Times New Roman" w:hAnsi="Times New Roman"/>
          <w:b/>
          <w:bCs/>
          <w:sz w:val="22"/>
          <w:u w:val="single"/>
        </w:rPr>
        <w:t xml:space="preserve">RC release due to discontinuous </w:t>
      </w:r>
      <w:proofErr w:type="gramStart"/>
      <w:r w:rsidR="00B86D08" w:rsidRPr="00B86D08">
        <w:rPr>
          <w:rFonts w:ascii="Times New Roman" w:hAnsi="Times New Roman"/>
          <w:b/>
          <w:bCs/>
          <w:sz w:val="22"/>
          <w:u w:val="single"/>
        </w:rPr>
        <w:t>coverage</w:t>
      </w:r>
      <w:proofErr w:type="gramEnd"/>
    </w:p>
    <w:p w14:paraId="5ECD4AD4" w14:textId="7DEE6ABD" w:rsidR="003C61F4" w:rsidRDefault="00A77C72" w:rsidP="00D37F14">
      <w:pPr>
        <w:rPr>
          <w:rFonts w:ascii="Times New Roman" w:hAnsi="Times New Roman"/>
          <w:sz w:val="22"/>
        </w:rPr>
      </w:pPr>
      <w:r>
        <w:rPr>
          <w:rFonts w:ascii="Times New Roman" w:hAnsi="Times New Roman"/>
          <w:sz w:val="22"/>
        </w:rPr>
        <w:t>According to the agreement made in the latest RAN2#123 meeting, UE is at least allowed to enter IDLE when recovering from RLF is impossible before coverage interruption occurs. In our understanding this is a UE behavior that needs to be specified, e.g., by adding a note to indicate the possible handling at UE. Meanwhile, how to define or determine the condition of “t</w:t>
      </w:r>
      <w:r w:rsidRPr="003C345D">
        <w:rPr>
          <w:rFonts w:ascii="Times New Roman" w:hAnsi="Times New Roman"/>
          <w:sz w:val="22"/>
          <w:lang w:val="en-GB"/>
        </w:rPr>
        <w:t>here is not enough time for the UE to finish the procedure of RRC re-establishment</w:t>
      </w:r>
      <w:r>
        <w:rPr>
          <w:rFonts w:ascii="Times New Roman" w:hAnsi="Times New Roman"/>
          <w:sz w:val="22"/>
        </w:rPr>
        <w:t>” could be based on UE implementation e.g., when the remaining time before coverage interruption is less than n*UE-eNB/gNB-RTT.</w:t>
      </w:r>
    </w:p>
    <w:p w14:paraId="206CB3DF" w14:textId="635D1D91" w:rsidR="00D37F14" w:rsidRPr="00A77C72" w:rsidRDefault="00D37F14" w:rsidP="00D37F14">
      <w:pPr>
        <w:rPr>
          <w:rFonts w:ascii="Times New Roman" w:hAnsi="Times New Roman"/>
          <w:b/>
          <w:bCs/>
          <w:sz w:val="22"/>
        </w:rPr>
      </w:pPr>
      <w:r w:rsidRPr="00A77C72">
        <w:rPr>
          <w:rFonts w:ascii="Times New Roman" w:hAnsi="Times New Roman"/>
          <w:b/>
          <w:bCs/>
          <w:sz w:val="22"/>
        </w:rPr>
        <w:t xml:space="preserve">Proposal 1: </w:t>
      </w:r>
      <w:r w:rsidR="00A77C72" w:rsidRPr="00A77C72">
        <w:rPr>
          <w:rFonts w:ascii="Times New Roman" w:hAnsi="Times New Roman"/>
          <w:b/>
          <w:bCs/>
          <w:sz w:val="22"/>
        </w:rPr>
        <w:t>Add a n</w:t>
      </w:r>
      <w:r w:rsidRPr="00A77C72">
        <w:rPr>
          <w:rFonts w:ascii="Times New Roman" w:hAnsi="Times New Roman"/>
          <w:b/>
          <w:bCs/>
          <w:sz w:val="22"/>
        </w:rPr>
        <w:t>ote as "If RLF is triggered and RRC re-establishment cannot be finished in time before coverage interruption, UE may go to RRC_IDLE</w:t>
      </w:r>
      <w:r w:rsidR="00A77C72" w:rsidRPr="00A77C72">
        <w:rPr>
          <w:rFonts w:ascii="Times New Roman" w:hAnsi="Times New Roman"/>
          <w:b/>
          <w:bCs/>
          <w:sz w:val="22"/>
        </w:rPr>
        <w:t xml:space="preserve">. The metric of determining </w:t>
      </w:r>
      <w:r w:rsidR="0069292B">
        <w:rPr>
          <w:rFonts w:ascii="Times New Roman" w:hAnsi="Times New Roman"/>
          <w:b/>
          <w:bCs/>
          <w:sz w:val="22"/>
        </w:rPr>
        <w:t>whether</w:t>
      </w:r>
      <w:r w:rsidR="00A77C72" w:rsidRPr="00A77C72">
        <w:rPr>
          <w:rFonts w:ascii="Times New Roman" w:hAnsi="Times New Roman"/>
          <w:b/>
          <w:bCs/>
          <w:sz w:val="22"/>
        </w:rPr>
        <w:t xml:space="preserve"> RRC re-establishment cannot be finished in time is up to UE </w:t>
      </w:r>
      <w:r w:rsidR="0069292B" w:rsidRPr="00A77C72">
        <w:rPr>
          <w:rFonts w:ascii="Times New Roman" w:hAnsi="Times New Roman"/>
          <w:b/>
          <w:bCs/>
          <w:sz w:val="22"/>
        </w:rPr>
        <w:t>implementation</w:t>
      </w:r>
      <w:r w:rsidRPr="00A77C72">
        <w:rPr>
          <w:rFonts w:ascii="Times New Roman" w:hAnsi="Times New Roman"/>
          <w:b/>
          <w:bCs/>
          <w:sz w:val="22"/>
        </w:rPr>
        <w:t>".</w:t>
      </w:r>
    </w:p>
    <w:p w14:paraId="053D3DB1" w14:textId="4A1C0F03" w:rsidR="00D37F14" w:rsidRPr="00D37F14" w:rsidRDefault="0069292B" w:rsidP="00D37F14">
      <w:pPr>
        <w:rPr>
          <w:rFonts w:ascii="Times New Roman" w:hAnsi="Times New Roman"/>
          <w:sz w:val="22"/>
        </w:rPr>
      </w:pPr>
      <w:r>
        <w:rPr>
          <w:rFonts w:ascii="Times New Roman" w:hAnsi="Times New Roman"/>
          <w:sz w:val="22"/>
        </w:rPr>
        <w:t xml:space="preserve">Another case corresponding to discontinuous coverage is UE </w:t>
      </w:r>
      <w:r w:rsidR="00D37F14" w:rsidRPr="00D37F14">
        <w:rPr>
          <w:rFonts w:ascii="Times New Roman" w:hAnsi="Times New Roman"/>
          <w:sz w:val="22"/>
        </w:rPr>
        <w:t>autonomous RRC Release</w:t>
      </w:r>
      <w:r>
        <w:rPr>
          <w:rFonts w:ascii="Times New Roman" w:hAnsi="Times New Roman"/>
          <w:sz w:val="22"/>
        </w:rPr>
        <w:t xml:space="preserve">, for which UE can release RRC connection autonomously before or upon coverage interruption even if no RLF is triggered. In our understanding such behavior is reasonable and beneficial in </w:t>
      </w:r>
      <w:r w:rsidR="00AC5169">
        <w:rPr>
          <w:rFonts w:ascii="Times New Roman" w:hAnsi="Times New Roman"/>
          <w:sz w:val="22"/>
        </w:rPr>
        <w:t xml:space="preserve">UE </w:t>
      </w:r>
      <w:r>
        <w:rPr>
          <w:rFonts w:ascii="Times New Roman" w:hAnsi="Times New Roman"/>
          <w:sz w:val="22"/>
        </w:rPr>
        <w:t>power saving</w:t>
      </w:r>
      <w:r w:rsidR="00AC5169">
        <w:rPr>
          <w:rFonts w:ascii="Times New Roman" w:hAnsi="Times New Roman"/>
          <w:sz w:val="22"/>
        </w:rPr>
        <w:t>, and it is better to have an aligned understanding on the autonomous RRC release (and its timing or reason) between network and UE. Therefore, UE reporting of some assistance information like its estimated coverage interruption duration is necessary.</w:t>
      </w:r>
    </w:p>
    <w:p w14:paraId="19747450" w14:textId="77777777" w:rsidR="00D37F14" w:rsidRPr="00AC5169" w:rsidRDefault="00D37F14" w:rsidP="00D37F14">
      <w:pPr>
        <w:rPr>
          <w:rFonts w:ascii="Times New Roman" w:hAnsi="Times New Roman"/>
          <w:b/>
          <w:bCs/>
          <w:sz w:val="22"/>
        </w:rPr>
      </w:pPr>
      <w:r w:rsidRPr="00AC5169">
        <w:rPr>
          <w:rFonts w:ascii="Times New Roman" w:hAnsi="Times New Roman"/>
          <w:b/>
          <w:bCs/>
          <w:sz w:val="22"/>
        </w:rPr>
        <w:t>Proposal 2: Al least to ensure aligned understanding on RRC release, UE reports its estimation for the duration of coverage interruption to network.</w:t>
      </w:r>
    </w:p>
    <w:p w14:paraId="239EDFB4" w14:textId="53860E28" w:rsidR="00D37F14" w:rsidRPr="00D37F14" w:rsidRDefault="0087669F" w:rsidP="0087669F">
      <w:pPr>
        <w:outlineLvl w:val="1"/>
        <w:rPr>
          <w:rFonts w:ascii="Times New Roman" w:hAnsi="Times New Roman"/>
          <w:sz w:val="22"/>
        </w:rPr>
      </w:pPr>
      <w:r w:rsidRPr="0087669F">
        <w:rPr>
          <w:rFonts w:ascii="Times New Roman" w:hAnsi="Times New Roman"/>
          <w:b/>
          <w:bCs/>
          <w:sz w:val="22"/>
          <w:u w:val="single"/>
        </w:rPr>
        <w:t>CONNECTED</w:t>
      </w:r>
      <w:r w:rsidR="00D37F14" w:rsidRPr="0087669F">
        <w:rPr>
          <w:rFonts w:ascii="Times New Roman" w:hAnsi="Times New Roman"/>
          <w:b/>
          <w:bCs/>
          <w:sz w:val="22"/>
          <w:u w:val="single"/>
        </w:rPr>
        <w:t xml:space="preserve"> measurement </w:t>
      </w:r>
      <w:proofErr w:type="gramStart"/>
      <w:r w:rsidR="00D37F14" w:rsidRPr="0087669F">
        <w:rPr>
          <w:rFonts w:ascii="Times New Roman" w:hAnsi="Times New Roman"/>
          <w:b/>
          <w:bCs/>
          <w:sz w:val="22"/>
          <w:u w:val="single"/>
        </w:rPr>
        <w:t>suspen</w:t>
      </w:r>
      <w:r w:rsidRPr="0087669F">
        <w:rPr>
          <w:rFonts w:ascii="Times New Roman" w:hAnsi="Times New Roman"/>
          <w:b/>
          <w:bCs/>
          <w:sz w:val="22"/>
          <w:u w:val="single"/>
        </w:rPr>
        <w:t>d</w:t>
      </w:r>
      <w:r w:rsidR="00D37F14" w:rsidRPr="0087669F">
        <w:rPr>
          <w:rFonts w:ascii="Times New Roman" w:hAnsi="Times New Roman"/>
          <w:b/>
          <w:bCs/>
          <w:sz w:val="22"/>
          <w:u w:val="single"/>
        </w:rPr>
        <w:t>ing</w:t>
      </w:r>
      <w:proofErr w:type="gramEnd"/>
    </w:p>
    <w:p w14:paraId="7D46342E" w14:textId="77777777" w:rsidR="001F54AD" w:rsidRDefault="001F54AD" w:rsidP="001F54AD">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to avoid unnecessary measurements and to reduce UE power consumption in IDLE due to coverage interruption in discontinuous coverage, </w:t>
      </w:r>
      <w:r w:rsidRPr="00E809AD">
        <w:rPr>
          <w:rFonts w:ascii="Times New Roman" w:hAnsi="Times New Roman"/>
          <w:sz w:val="22"/>
        </w:rPr>
        <w:t>the UE is not required to perform AS functions</w:t>
      </w:r>
      <w:r w:rsidRPr="00E809AD">
        <w:t xml:space="preserve"> </w:t>
      </w:r>
      <w:r>
        <w:rPr>
          <w:rFonts w:ascii="Times New Roman" w:hAnsi="Times New Roman"/>
          <w:sz w:val="22"/>
        </w:rPr>
        <w:t>w</w:t>
      </w:r>
      <w:r w:rsidRPr="00E809AD">
        <w:rPr>
          <w:rFonts w:ascii="Times New Roman" w:hAnsi="Times New Roman"/>
          <w:sz w:val="22"/>
        </w:rPr>
        <w:t>hen out of coverage.</w:t>
      </w:r>
      <w:r>
        <w:rPr>
          <w:rFonts w:ascii="Times New Roman" w:hAnsi="Times New Roman"/>
          <w:sz w:val="22"/>
        </w:rPr>
        <w:t xml:space="preserve"> However, unnecessary procedures including measurements may also occur before due to coverage interruption.</w:t>
      </w:r>
    </w:p>
    <w:p w14:paraId="094CB1EA" w14:textId="77777777" w:rsidR="001F54AD" w:rsidRPr="00720067" w:rsidRDefault="001F54AD" w:rsidP="001F54AD">
      <w:pPr>
        <w:rPr>
          <w:rFonts w:ascii="Times New Roman" w:hAnsi="Times New Roman"/>
          <w:sz w:val="22"/>
        </w:rPr>
      </w:pPr>
      <w:r>
        <w:rPr>
          <w:rFonts w:ascii="Times New Roman" w:hAnsi="Times New Roman"/>
          <w:sz w:val="22"/>
        </w:rPr>
        <w:t>T</w:t>
      </w:r>
      <w:r w:rsidRPr="00720067">
        <w:rPr>
          <w:rFonts w:ascii="Times New Roman" w:hAnsi="Times New Roman"/>
          <w:sz w:val="22"/>
        </w:rPr>
        <w:t xml:space="preserve">he criteria of triggering neighbour cell measurement in </w:t>
      </w:r>
      <w:r>
        <w:rPr>
          <w:rFonts w:ascii="Times New Roman" w:hAnsi="Times New Roman"/>
          <w:sz w:val="22"/>
        </w:rPr>
        <w:t>RRC_</w:t>
      </w:r>
      <w:r w:rsidRPr="00720067">
        <w:rPr>
          <w:rFonts w:ascii="Times New Roman" w:hAnsi="Times New Roman"/>
          <w:sz w:val="22"/>
        </w:rPr>
        <w:t xml:space="preserve">CONNECTED for NB-IoT is a combination of serving cell RSRP and its variance. That is, in CONNECTED mode if the measured serving cell RSRP is lower than a threshold and its variance compared to a reference RSRP is higher than a threshold, the UE performs </w:t>
      </w:r>
      <w:r w:rsidRPr="00720067">
        <w:rPr>
          <w:rFonts w:ascii="Times New Roman" w:hAnsi="Times New Roman"/>
          <w:sz w:val="22"/>
        </w:rPr>
        <w:lastRenderedPageBreak/>
        <w:t xml:space="preserve">neighbour cell measurements. This solution is designed for </w:t>
      </w:r>
      <w:r w:rsidRPr="00720067">
        <w:rPr>
          <w:rFonts w:ascii="Times New Roman" w:hAnsi="Times New Roman" w:hint="eastAsia"/>
          <w:sz w:val="22"/>
        </w:rPr>
        <w:t>continuous</w:t>
      </w:r>
      <w:r w:rsidRPr="00720067">
        <w:rPr>
          <w:rFonts w:ascii="Times New Roman" w:hAnsi="Times New Roman"/>
          <w:sz w:val="22"/>
        </w:rPr>
        <w:t xml:space="preserve"> </w:t>
      </w:r>
      <w:r w:rsidRPr="00720067">
        <w:rPr>
          <w:rFonts w:ascii="Times New Roman" w:hAnsi="Times New Roman" w:hint="eastAsia"/>
          <w:sz w:val="22"/>
        </w:rPr>
        <w:t>coverage</w:t>
      </w:r>
      <w:r w:rsidRPr="00720067">
        <w:rPr>
          <w:rFonts w:ascii="Times New Roman" w:hAnsi="Times New Roman"/>
          <w:sz w:val="22"/>
        </w:rPr>
        <w:t xml:space="preserve"> deployment, wherein the RSRP and its variation can well </w:t>
      </w:r>
      <w:r w:rsidRPr="00720067">
        <w:rPr>
          <w:rFonts w:ascii="Times New Roman" w:hAnsi="Times New Roman" w:hint="eastAsia"/>
          <w:sz w:val="22"/>
        </w:rPr>
        <w:t>reflect</w:t>
      </w:r>
      <w:r w:rsidRPr="00720067">
        <w:rPr>
          <w:rFonts w:ascii="Times New Roman" w:hAnsi="Times New Roman"/>
          <w:sz w:val="22"/>
        </w:rPr>
        <w:t xml:space="preserve"> whether an NB-IoT UE is possibly approaching RLF (i.e., due to leaving the serving cell), and the scenario</w:t>
      </w:r>
      <w:r w:rsidRPr="00720067">
        <w:rPr>
          <w:rFonts w:ascii="Times New Roman" w:hAnsi="Times New Roman" w:hint="eastAsia"/>
          <w:sz w:val="22"/>
        </w:rPr>
        <w:t>s</w:t>
      </w:r>
      <w:r w:rsidRPr="00720067">
        <w:rPr>
          <w:rFonts w:ascii="Times New Roman" w:hAnsi="Times New Roman"/>
          <w:sz w:val="22"/>
        </w:rPr>
        <w:t xml:space="preserve"> </w:t>
      </w:r>
      <w:r w:rsidRPr="00720067">
        <w:rPr>
          <w:rFonts w:ascii="Times New Roman" w:hAnsi="Times New Roman" w:hint="eastAsia"/>
          <w:sz w:val="22"/>
        </w:rPr>
        <w:t>of</w:t>
      </w:r>
      <w:r w:rsidRPr="00720067">
        <w:rPr>
          <w:rFonts w:ascii="Times New Roman" w:hAnsi="Times New Roman"/>
          <w:sz w:val="22"/>
        </w:rPr>
        <w:t xml:space="preserve"> discontinuous coverage have not been considered.</w:t>
      </w:r>
    </w:p>
    <w:p w14:paraId="5E521262" w14:textId="77777777" w:rsidR="001F54AD" w:rsidRPr="00720067" w:rsidRDefault="001F54AD" w:rsidP="001F54AD">
      <w:pPr>
        <w:rPr>
          <w:rFonts w:ascii="Times New Roman" w:hAnsi="Times New Roman"/>
          <w:sz w:val="22"/>
        </w:rPr>
      </w:pPr>
      <w:r w:rsidRPr="00720067">
        <w:rPr>
          <w:rFonts w:ascii="Times New Roman" w:hAnsi="Times New Roman"/>
          <w:sz w:val="22"/>
        </w:rPr>
        <w:t>The discontinuous coverage may happen in space and time domain due to sparse constellation of satellites and satellite movement. It may lead to additional and unnecessary power consumption which is at least essential to NB-IoT devices. Unlike the temporary coverage interruptions in TN, in NTN the coverage interruptions are 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1DFDC9EC" w14:textId="77777777" w:rsidR="001F54AD" w:rsidRDefault="001F54AD" w:rsidP="001F54AD">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herefore, </w:t>
      </w:r>
      <w:r w:rsidRPr="00E809AD">
        <w:rPr>
          <w:rFonts w:ascii="Times New Roman" w:hAnsi="Times New Roman"/>
          <w:sz w:val="22"/>
        </w:rPr>
        <w:t>CONNECTED neighbour cell measurement triggering for NB-IoT</w:t>
      </w:r>
      <w:r>
        <w:rPr>
          <w:rFonts w:ascii="Times New Roman" w:hAnsi="Times New Roman"/>
          <w:sz w:val="22"/>
        </w:rPr>
        <w:t xml:space="preserve"> shall be suspended or disabled according to UE estimated coverage interruption in discontinuous coverage.</w:t>
      </w:r>
    </w:p>
    <w:p w14:paraId="2C383575" w14:textId="5FCB1080" w:rsidR="001F54AD" w:rsidRPr="00E809AD" w:rsidRDefault="001F54AD" w:rsidP="001F54AD">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 xml:space="preserve">roposal </w:t>
      </w:r>
      <w:r>
        <w:rPr>
          <w:rFonts w:ascii="Times New Roman" w:hAnsi="Times New Roman"/>
          <w:b/>
          <w:bCs/>
          <w:sz w:val="22"/>
        </w:rPr>
        <w:t>3</w:t>
      </w:r>
      <w:r w:rsidRPr="00E809AD">
        <w:rPr>
          <w:rFonts w:ascii="Times New Roman" w:hAnsi="Times New Roman"/>
          <w:b/>
          <w:bCs/>
          <w:sz w:val="22"/>
        </w:rPr>
        <w:t>: CONNECTED neighbour cell measurement triggering for NB-IoT can be suspended when no neighbour cell coverage is expected in discontinuous coverage.</w:t>
      </w:r>
    </w:p>
    <w:p w14:paraId="0367915D" w14:textId="77777777" w:rsidR="001F54AD" w:rsidRDefault="001F54AD" w:rsidP="001F54AD">
      <w:pPr>
        <w:rPr>
          <w:rFonts w:ascii="Times New Roman" w:hAnsi="Times New Roman"/>
          <w:sz w:val="22"/>
        </w:rPr>
      </w:pPr>
      <w:r>
        <w:rPr>
          <w:rFonts w:ascii="Times New Roman" w:hAnsi="Times New Roman" w:hint="eastAsia"/>
          <w:sz w:val="22"/>
        </w:rPr>
        <w:t>S</w:t>
      </w:r>
      <w:r>
        <w:rPr>
          <w:rFonts w:ascii="Times New Roman" w:hAnsi="Times New Roman"/>
          <w:sz w:val="22"/>
        </w:rPr>
        <w:t xml:space="preserve">imilarly, for eMTC, </w:t>
      </w:r>
      <w:r w:rsidRPr="00720067">
        <w:rPr>
          <w:rFonts w:ascii="Times New Roman" w:hAnsi="Times New Roman"/>
          <w:sz w:val="22"/>
        </w:rPr>
        <w:t xml:space="preserve">unnecessary measurement </w:t>
      </w:r>
      <w:r>
        <w:rPr>
          <w:rFonts w:ascii="Times New Roman" w:hAnsi="Times New Roman"/>
          <w:sz w:val="22"/>
        </w:rPr>
        <w:t xml:space="preserve">reporting for CONNECTED mobility </w:t>
      </w:r>
      <w:r w:rsidRPr="00720067">
        <w:rPr>
          <w:rFonts w:ascii="Times New Roman" w:hAnsi="Times New Roman"/>
          <w:sz w:val="22"/>
        </w:rPr>
        <w:t xml:space="preserve">could be still triggered </w:t>
      </w:r>
      <w:r>
        <w:rPr>
          <w:rFonts w:ascii="Times New Roman" w:hAnsi="Times New Roman"/>
          <w:sz w:val="22"/>
        </w:rPr>
        <w:t xml:space="preserve">when </w:t>
      </w:r>
      <w:r w:rsidRPr="00720067">
        <w:rPr>
          <w:rFonts w:ascii="Times New Roman" w:hAnsi="Times New Roman"/>
          <w:sz w:val="22"/>
        </w:rPr>
        <w:t xml:space="preserve">there </w:t>
      </w:r>
      <w:r>
        <w:rPr>
          <w:rFonts w:ascii="Times New Roman" w:hAnsi="Times New Roman"/>
          <w:sz w:val="22"/>
        </w:rPr>
        <w:t>is</w:t>
      </w:r>
      <w:r w:rsidRPr="00720067">
        <w:rPr>
          <w:rFonts w:ascii="Times New Roman" w:hAnsi="Times New Roman"/>
          <w:sz w:val="22"/>
        </w:rPr>
        <w:t xml:space="preserve"> no</w:t>
      </w:r>
      <w:r>
        <w:rPr>
          <w:rFonts w:ascii="Times New Roman" w:hAnsi="Times New Roman"/>
          <w:sz w:val="22"/>
        </w:rPr>
        <w:t xml:space="preserve"> available</w:t>
      </w:r>
      <w:r w:rsidRPr="00720067">
        <w:rPr>
          <w:rFonts w:ascii="Times New Roman" w:hAnsi="Times New Roman"/>
          <w:sz w:val="22"/>
        </w:rPr>
        <w:t xml:space="preserve"> neighbour cell.</w:t>
      </w:r>
    </w:p>
    <w:p w14:paraId="08CCFBA9" w14:textId="4D455890" w:rsidR="001F54AD" w:rsidRPr="00E809AD" w:rsidRDefault="001F54AD" w:rsidP="001F54AD">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 xml:space="preserve">roposal </w:t>
      </w:r>
      <w:r>
        <w:rPr>
          <w:rFonts w:ascii="Times New Roman" w:hAnsi="Times New Roman"/>
          <w:b/>
          <w:bCs/>
          <w:sz w:val="22"/>
        </w:rPr>
        <w:t>4</w:t>
      </w:r>
      <w:r w:rsidRPr="00E809AD">
        <w:rPr>
          <w:rFonts w:ascii="Times New Roman" w:hAnsi="Times New Roman"/>
          <w:b/>
          <w:bCs/>
          <w:sz w:val="22"/>
        </w:rPr>
        <w:t xml:space="preserve">: </w:t>
      </w:r>
      <w:r>
        <w:rPr>
          <w:rFonts w:ascii="Times New Roman" w:hAnsi="Times New Roman"/>
          <w:b/>
          <w:bCs/>
          <w:sz w:val="22"/>
        </w:rPr>
        <w:t>M</w:t>
      </w:r>
      <w:r w:rsidRPr="00720067">
        <w:rPr>
          <w:rFonts w:ascii="Times New Roman" w:hAnsi="Times New Roman"/>
          <w:b/>
          <w:bCs/>
          <w:sz w:val="22"/>
        </w:rPr>
        <w:t xml:space="preserve">easurement </w:t>
      </w:r>
      <w:r>
        <w:rPr>
          <w:rFonts w:ascii="Times New Roman" w:hAnsi="Times New Roman"/>
          <w:b/>
          <w:bCs/>
          <w:sz w:val="22"/>
        </w:rPr>
        <w:t xml:space="preserve">reporting </w:t>
      </w:r>
      <w:r w:rsidRPr="00720067">
        <w:rPr>
          <w:rFonts w:ascii="Times New Roman" w:hAnsi="Times New Roman"/>
          <w:b/>
          <w:bCs/>
          <w:sz w:val="22"/>
        </w:rPr>
        <w:t xml:space="preserve">for </w:t>
      </w:r>
      <w:r>
        <w:rPr>
          <w:rFonts w:ascii="Times New Roman" w:hAnsi="Times New Roman"/>
          <w:b/>
          <w:bCs/>
          <w:sz w:val="22"/>
        </w:rPr>
        <w:t>eMTC</w:t>
      </w:r>
      <w:r w:rsidRPr="00E809AD">
        <w:rPr>
          <w:rFonts w:ascii="Times New Roman" w:hAnsi="Times New Roman"/>
          <w:b/>
          <w:bCs/>
          <w:sz w:val="22"/>
        </w:rPr>
        <w:t xml:space="preserve"> can be suspended when no neighbour cell coverage is expected in discontinuous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FA990BE"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D37F14">
        <w:rPr>
          <w:rFonts w:ascii="Times New Roman" w:hAnsi="Times New Roman"/>
          <w:sz w:val="22"/>
        </w:rPr>
        <w:t>discontinuous coverage</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5943D0C7" w14:textId="77777777" w:rsidR="001F54AD" w:rsidRPr="00A77C72" w:rsidRDefault="001F54AD" w:rsidP="001F54AD">
      <w:pPr>
        <w:rPr>
          <w:rFonts w:ascii="Times New Roman" w:hAnsi="Times New Roman"/>
          <w:b/>
          <w:bCs/>
          <w:sz w:val="22"/>
        </w:rPr>
      </w:pPr>
      <w:r w:rsidRPr="00A77C72">
        <w:rPr>
          <w:rFonts w:ascii="Times New Roman" w:hAnsi="Times New Roman"/>
          <w:b/>
          <w:bCs/>
          <w:sz w:val="22"/>
        </w:rPr>
        <w:t xml:space="preserve">Proposal 1: Add a note as "If RLF is triggered and RRC re-establishment cannot be finished in time before coverage interruption, UE may go to RRC_IDLE. The metric of determining </w:t>
      </w:r>
      <w:r>
        <w:rPr>
          <w:rFonts w:ascii="Times New Roman" w:hAnsi="Times New Roman"/>
          <w:b/>
          <w:bCs/>
          <w:sz w:val="22"/>
        </w:rPr>
        <w:t>whether</w:t>
      </w:r>
      <w:r w:rsidRPr="00A77C72">
        <w:rPr>
          <w:rFonts w:ascii="Times New Roman" w:hAnsi="Times New Roman"/>
          <w:b/>
          <w:bCs/>
          <w:sz w:val="22"/>
        </w:rPr>
        <w:t xml:space="preserve"> RRC re-establishment cannot be finished in time is up to UE implementation".</w:t>
      </w:r>
    </w:p>
    <w:p w14:paraId="19AD45E0" w14:textId="77777777" w:rsidR="001F54AD" w:rsidRPr="00AC5169" w:rsidRDefault="001F54AD" w:rsidP="001F54AD">
      <w:pPr>
        <w:rPr>
          <w:rFonts w:ascii="Times New Roman" w:hAnsi="Times New Roman"/>
          <w:b/>
          <w:bCs/>
          <w:sz w:val="22"/>
        </w:rPr>
      </w:pPr>
      <w:r w:rsidRPr="00AC5169">
        <w:rPr>
          <w:rFonts w:ascii="Times New Roman" w:hAnsi="Times New Roman"/>
          <w:b/>
          <w:bCs/>
          <w:sz w:val="22"/>
        </w:rPr>
        <w:t>Proposal 2: Al least to ensure aligned understanding on RRC release, UE reports its estimation for the duration of coverage interruption to network.</w:t>
      </w:r>
    </w:p>
    <w:p w14:paraId="275E6536" w14:textId="77777777" w:rsidR="001F54AD" w:rsidRPr="00E809AD" w:rsidRDefault="001F54AD" w:rsidP="001F54AD">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 xml:space="preserve">roposal </w:t>
      </w:r>
      <w:r>
        <w:rPr>
          <w:rFonts w:ascii="Times New Roman" w:hAnsi="Times New Roman"/>
          <w:b/>
          <w:bCs/>
          <w:sz w:val="22"/>
        </w:rPr>
        <w:t>3</w:t>
      </w:r>
      <w:r w:rsidRPr="00E809AD">
        <w:rPr>
          <w:rFonts w:ascii="Times New Roman" w:hAnsi="Times New Roman"/>
          <w:b/>
          <w:bCs/>
          <w:sz w:val="22"/>
        </w:rPr>
        <w:t>: CONNECTED neighbour cell measurement triggering for NB-IoT can be suspended when no neighbour cell coverage is expected in discontinuous coverage.</w:t>
      </w:r>
    </w:p>
    <w:p w14:paraId="18478002" w14:textId="0250B2A1" w:rsidR="005C389C" w:rsidRPr="001F54AD" w:rsidRDefault="001F54AD" w:rsidP="001F54AD">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 xml:space="preserve">roposal </w:t>
      </w:r>
      <w:r>
        <w:rPr>
          <w:rFonts w:ascii="Times New Roman" w:hAnsi="Times New Roman"/>
          <w:b/>
          <w:bCs/>
          <w:sz w:val="22"/>
        </w:rPr>
        <w:t>4</w:t>
      </w:r>
      <w:r w:rsidRPr="00E809AD">
        <w:rPr>
          <w:rFonts w:ascii="Times New Roman" w:hAnsi="Times New Roman"/>
          <w:b/>
          <w:bCs/>
          <w:sz w:val="22"/>
        </w:rPr>
        <w:t xml:space="preserve">: </w:t>
      </w:r>
      <w:r>
        <w:rPr>
          <w:rFonts w:ascii="Times New Roman" w:hAnsi="Times New Roman"/>
          <w:b/>
          <w:bCs/>
          <w:sz w:val="22"/>
        </w:rPr>
        <w:t>M</w:t>
      </w:r>
      <w:r w:rsidRPr="00720067">
        <w:rPr>
          <w:rFonts w:ascii="Times New Roman" w:hAnsi="Times New Roman"/>
          <w:b/>
          <w:bCs/>
          <w:sz w:val="22"/>
        </w:rPr>
        <w:t xml:space="preserve">easurement </w:t>
      </w:r>
      <w:r>
        <w:rPr>
          <w:rFonts w:ascii="Times New Roman" w:hAnsi="Times New Roman"/>
          <w:b/>
          <w:bCs/>
          <w:sz w:val="22"/>
        </w:rPr>
        <w:t xml:space="preserve">reporting </w:t>
      </w:r>
      <w:r w:rsidRPr="00720067">
        <w:rPr>
          <w:rFonts w:ascii="Times New Roman" w:hAnsi="Times New Roman"/>
          <w:b/>
          <w:bCs/>
          <w:sz w:val="22"/>
        </w:rPr>
        <w:t xml:space="preserve">for </w:t>
      </w:r>
      <w:r>
        <w:rPr>
          <w:rFonts w:ascii="Times New Roman" w:hAnsi="Times New Roman"/>
          <w:b/>
          <w:bCs/>
          <w:sz w:val="22"/>
        </w:rPr>
        <w:t>eMTC</w:t>
      </w:r>
      <w:r w:rsidRPr="00E809AD">
        <w:rPr>
          <w:rFonts w:ascii="Times New Roman" w:hAnsi="Times New Roman"/>
          <w:b/>
          <w:bCs/>
          <w:sz w:val="22"/>
        </w:rPr>
        <w:t xml:space="preserve"> can be suspended when no neighbour cell coverage is expected in discontinuous coverage.</w:t>
      </w:r>
    </w:p>
    <w:sectPr w:rsidR="005C389C" w:rsidRPr="001F54A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3E70D" w14:textId="77777777" w:rsidR="00D809DC" w:rsidRDefault="00D809DC">
      <w:r>
        <w:separator/>
      </w:r>
    </w:p>
  </w:endnote>
  <w:endnote w:type="continuationSeparator" w:id="0">
    <w:p w14:paraId="1B2F9637" w14:textId="77777777" w:rsidR="00D809DC" w:rsidRDefault="00D8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A020" w14:textId="77777777" w:rsidR="00D809DC" w:rsidRDefault="00D809DC">
      <w:r>
        <w:separator/>
      </w:r>
    </w:p>
  </w:footnote>
  <w:footnote w:type="continuationSeparator" w:id="0">
    <w:p w14:paraId="43469A7E" w14:textId="77777777" w:rsidR="00D809DC" w:rsidRDefault="00D80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673E"/>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9DC"/>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6803</TotalTime>
  <Pages>2</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170</cp:revision>
  <cp:lastPrinted>2012-10-30T00:20:00Z</cp:lastPrinted>
  <dcterms:created xsi:type="dcterms:W3CDTF">2020-08-03T07:44:00Z</dcterms:created>
  <dcterms:modified xsi:type="dcterms:W3CDTF">2023-09-27T09:37:00Z</dcterms:modified>
</cp:coreProperties>
</file>